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0F45" w:rsidRDefault="00541BCD">
      <w:pPr>
        <w:spacing w:line="600" w:lineRule="exact"/>
        <w:jc w:val="center"/>
        <w:rPr>
          <w:rFonts w:eastAsia="方正小标宋_GBK"/>
          <w:sz w:val="36"/>
          <w:szCs w:val="36"/>
        </w:rPr>
      </w:pPr>
      <w:r>
        <w:rPr>
          <w:rFonts w:eastAsia="方正小标宋_GBK" w:hint="eastAsia"/>
          <w:sz w:val="36"/>
          <w:szCs w:val="36"/>
        </w:rPr>
        <w:t>津市自然资源局津市分区规划及专项规划</w:t>
      </w:r>
    </w:p>
    <w:p w:rsidR="00BE0F45" w:rsidRDefault="00541BCD">
      <w:pPr>
        <w:spacing w:line="600" w:lineRule="exact"/>
        <w:jc w:val="center"/>
        <w:rPr>
          <w:rFonts w:eastAsia="方正小标宋_GBK"/>
          <w:sz w:val="36"/>
          <w:szCs w:val="36"/>
        </w:rPr>
      </w:pPr>
      <w:r>
        <w:rPr>
          <w:rFonts w:eastAsia="方正小标宋_GBK" w:hint="eastAsia"/>
          <w:sz w:val="36"/>
          <w:szCs w:val="36"/>
        </w:rPr>
        <w:t>2021</w:t>
      </w:r>
      <w:r>
        <w:rPr>
          <w:rFonts w:eastAsia="方正小标宋_GBK" w:hint="eastAsia"/>
          <w:sz w:val="36"/>
          <w:szCs w:val="36"/>
        </w:rPr>
        <w:t>年度项目</w:t>
      </w:r>
      <w:r>
        <w:rPr>
          <w:rFonts w:eastAsia="方正小标宋_GBK"/>
          <w:sz w:val="36"/>
          <w:szCs w:val="36"/>
        </w:rPr>
        <w:t>支出绩效报告</w:t>
      </w:r>
    </w:p>
    <w:p w:rsidR="00BE0F45" w:rsidRDefault="00BE0F45">
      <w:pPr>
        <w:adjustRightInd w:val="0"/>
        <w:spacing w:line="600" w:lineRule="exact"/>
        <w:ind w:right="641"/>
        <w:rPr>
          <w:rFonts w:eastAsia="仿宋_GB2312"/>
          <w:sz w:val="32"/>
          <w:szCs w:val="32"/>
        </w:rPr>
      </w:pPr>
    </w:p>
    <w:p w:rsidR="00BE0F45" w:rsidRDefault="00541BCD">
      <w:pPr>
        <w:adjustRightInd w:val="0"/>
        <w:snapToGrid w:val="0"/>
        <w:spacing w:line="600" w:lineRule="exact"/>
        <w:ind w:firstLineChars="200" w:firstLine="640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>一、</w:t>
      </w:r>
      <w:r>
        <w:rPr>
          <w:rFonts w:eastAsia="黑体" w:hint="eastAsia"/>
          <w:sz w:val="32"/>
          <w:szCs w:val="32"/>
        </w:rPr>
        <w:t>项目</w:t>
      </w:r>
      <w:r>
        <w:rPr>
          <w:rFonts w:eastAsia="黑体"/>
          <w:sz w:val="32"/>
          <w:szCs w:val="32"/>
        </w:rPr>
        <w:t>支出概况</w:t>
      </w:r>
    </w:p>
    <w:p w:rsidR="00BE0F45" w:rsidRDefault="00541BCD">
      <w:pPr>
        <w:adjustRightInd w:val="0"/>
        <w:snapToGrid w:val="0"/>
        <w:spacing w:line="60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（一）项目实施单位基本情况</w:t>
      </w:r>
    </w:p>
    <w:p w:rsidR="00BE0F45" w:rsidRDefault="00541BCD">
      <w:pPr>
        <w:adjustRightInd w:val="0"/>
        <w:snapToGrid w:val="0"/>
        <w:spacing w:line="60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Style w:val="NormalCharacter"/>
          <w:rFonts w:ascii="仿宋_GB2312" w:eastAsia="仿宋_GB2312" w:hAnsi="仿宋" w:hint="eastAsia"/>
          <w:sz w:val="32"/>
          <w:szCs w:val="32"/>
        </w:rPr>
        <w:t>津市市自然资源局现共有机关在编在岗干部职工112人，下设10个行政股室:办公室、人教股、用地股、规划股、地籍股、地产股、耕地保护股、财务股、地矿股、法规股，14个二级机构:津市市不动产登记中心、津市市土地测绘大队、津市市土地开发整理中心、津市市土地储备中心、津市市自然资源交易中心、津市市自然资源事务中心、津市市自然资源局执法监察大队、津市市自然资源局信息中心、津市市自然资源局高新区分局、5个镇(城区)自然资源所: 津市市城区自然资源所、津市市新洲镇自然资源所、津市市白衣镇自然资源所、津市市毛里湖镇自然资源所、津市市药山镇自然资源所。</w:t>
      </w:r>
    </w:p>
    <w:p w:rsidR="00BE0F45" w:rsidRDefault="00541BCD">
      <w:pPr>
        <w:numPr>
          <w:ilvl w:val="0"/>
          <w:numId w:val="1"/>
        </w:numPr>
        <w:adjustRightInd w:val="0"/>
        <w:snapToGrid w:val="0"/>
        <w:spacing w:line="60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项目</w:t>
      </w:r>
      <w:r>
        <w:rPr>
          <w:rFonts w:eastAsia="仿宋_GB2312"/>
          <w:sz w:val="32"/>
          <w:szCs w:val="32"/>
        </w:rPr>
        <w:t>基本情况</w:t>
      </w:r>
    </w:p>
    <w:p w:rsidR="00BE0F45" w:rsidRDefault="00541BCD">
      <w:pPr>
        <w:adjustRightInd w:val="0"/>
        <w:snapToGrid w:val="0"/>
        <w:spacing w:line="600" w:lineRule="exact"/>
        <w:ind w:firstLineChars="200" w:firstLine="640"/>
        <w:rPr>
          <w:rStyle w:val="NormalCharacter"/>
          <w:rFonts w:ascii="仿宋_GB2312" w:eastAsia="仿宋_GB2312" w:hAnsi="仿宋"/>
          <w:sz w:val="32"/>
          <w:szCs w:val="32"/>
        </w:rPr>
      </w:pPr>
      <w:r>
        <w:rPr>
          <w:rStyle w:val="NormalCharacter"/>
          <w:rFonts w:ascii="仿宋_GB2312" w:eastAsia="仿宋_GB2312" w:hAnsi="仿宋" w:hint="eastAsia"/>
          <w:sz w:val="32"/>
          <w:szCs w:val="32"/>
        </w:rPr>
        <w:t>1.分区规划以《常德市津澧新城总体规划》（2016-2030）及津市市行政区划确定的津市市中心城区为边界，以分区层次的路网规划结果为基础，通过分析《常德市津澧新城总体规划》（2016-2030）、专项规划及其他依据资料，以及针对性的现状调研、划定管理单元，落实强制性内容。具体规划范围西起嘉山国家森林公园，北接涔水，东临澧水，南至新</w:t>
      </w:r>
      <w:r>
        <w:rPr>
          <w:rStyle w:val="NormalCharacter"/>
          <w:rFonts w:ascii="仿宋_GB2312" w:eastAsia="仿宋_GB2312" w:hAnsi="仿宋" w:hint="eastAsia"/>
          <w:sz w:val="32"/>
          <w:szCs w:val="32"/>
        </w:rPr>
        <w:lastRenderedPageBreak/>
        <w:t>洲镇，规划面积79.54平方公里。下辖4个街道1个镇，包括三洲驿、汪家桥、襄阳街、金鱼岭4个街道和新洲1个镇。</w:t>
      </w:r>
    </w:p>
    <w:p w:rsidR="00BE0F45" w:rsidRDefault="00541BCD">
      <w:pPr>
        <w:adjustRightInd w:val="0"/>
        <w:snapToGrid w:val="0"/>
        <w:spacing w:line="600" w:lineRule="exact"/>
        <w:ind w:firstLineChars="200" w:firstLine="640"/>
        <w:rPr>
          <w:rFonts w:eastAsia="仿宋_GB2312"/>
          <w:sz w:val="32"/>
          <w:szCs w:val="32"/>
          <w:highlight w:val="yellow"/>
        </w:rPr>
      </w:pPr>
      <w:r>
        <w:rPr>
          <w:rStyle w:val="NormalCharacter"/>
          <w:rFonts w:ascii="仿宋_GB2312" w:eastAsia="仿宋_GB2312" w:hAnsi="仿宋" w:hint="eastAsia"/>
          <w:sz w:val="32"/>
          <w:szCs w:val="32"/>
        </w:rPr>
        <w:t>2.专项规划的范围为津市中心城区，约29平方公里。具体包括道路交通专项规划、排水专项规划、中小学布局专项规划、医疗卫生养老专项规划、商业网点布局专项规划。</w:t>
      </w:r>
    </w:p>
    <w:p w:rsidR="00BE0F45" w:rsidRDefault="00541BCD">
      <w:pPr>
        <w:numPr>
          <w:ilvl w:val="0"/>
          <w:numId w:val="1"/>
        </w:numPr>
        <w:adjustRightInd w:val="0"/>
        <w:snapToGrid w:val="0"/>
        <w:spacing w:line="600" w:lineRule="exact"/>
        <w:ind w:firstLineChars="200" w:firstLine="640"/>
        <w:rPr>
          <w:rStyle w:val="NormalCharacter"/>
          <w:rFonts w:ascii="仿宋_GB2312" w:eastAsia="仿宋_GB2312" w:hAnsi="仿宋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项目</w:t>
      </w:r>
      <w:r>
        <w:rPr>
          <w:rFonts w:eastAsia="仿宋_GB2312"/>
          <w:sz w:val="32"/>
          <w:szCs w:val="32"/>
        </w:rPr>
        <w:t>绩效目标</w:t>
      </w:r>
    </w:p>
    <w:p w:rsidR="00BE0F45" w:rsidRDefault="00541BCD">
      <w:pPr>
        <w:adjustRightInd w:val="0"/>
        <w:snapToGrid w:val="0"/>
        <w:spacing w:line="600" w:lineRule="exact"/>
        <w:ind w:firstLineChars="200" w:firstLine="640"/>
        <w:rPr>
          <w:rStyle w:val="NormalCharacter"/>
          <w:rFonts w:ascii="仿宋_GB2312" w:eastAsia="仿宋_GB2312" w:hAnsi="仿宋"/>
          <w:sz w:val="32"/>
          <w:szCs w:val="32"/>
        </w:rPr>
      </w:pPr>
      <w:r>
        <w:rPr>
          <w:rStyle w:val="NormalCharacter"/>
          <w:rFonts w:ascii="仿宋_GB2312" w:eastAsia="仿宋_GB2312" w:hAnsi="仿宋" w:hint="eastAsia"/>
          <w:sz w:val="32"/>
          <w:szCs w:val="32"/>
        </w:rPr>
        <w:t>1.总体目标：推动生态文明建设，促进人与自然和谐共生，构建高效、和谐、持续的经济增长和社会发展方式。</w:t>
      </w:r>
    </w:p>
    <w:p w:rsidR="00BE0F45" w:rsidRDefault="00541BCD">
      <w:pPr>
        <w:adjustRightInd w:val="0"/>
        <w:snapToGrid w:val="0"/>
        <w:spacing w:line="60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Style w:val="NormalCharacter"/>
          <w:rFonts w:ascii="仿宋_GB2312" w:eastAsia="仿宋_GB2312" w:hAnsi="仿宋" w:hint="eastAsia"/>
          <w:sz w:val="32"/>
          <w:szCs w:val="32"/>
        </w:rPr>
        <w:t>2.年度目标：推动生态文明建设，促进人与自然和谐共生，构建高效、和谐、持续的经济增长和社会发展方式。</w:t>
      </w:r>
    </w:p>
    <w:p w:rsidR="00BE0F45" w:rsidRDefault="00541BCD">
      <w:pPr>
        <w:adjustRightInd w:val="0"/>
        <w:snapToGrid w:val="0"/>
        <w:spacing w:line="600" w:lineRule="exact"/>
        <w:ind w:firstLineChars="200" w:firstLine="640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>二、</w:t>
      </w:r>
      <w:r>
        <w:rPr>
          <w:rFonts w:eastAsia="黑体" w:hint="eastAsia"/>
          <w:sz w:val="32"/>
          <w:szCs w:val="32"/>
        </w:rPr>
        <w:t>项目</w:t>
      </w:r>
      <w:r>
        <w:rPr>
          <w:rFonts w:eastAsia="黑体"/>
          <w:sz w:val="32"/>
          <w:szCs w:val="32"/>
        </w:rPr>
        <w:t>资金使用及管理情况</w:t>
      </w:r>
    </w:p>
    <w:p w:rsidR="00BE0F45" w:rsidRDefault="00541BCD">
      <w:pPr>
        <w:adjustRightInd w:val="0"/>
        <w:snapToGrid w:val="0"/>
        <w:spacing w:line="60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（一）</w:t>
      </w:r>
      <w:r>
        <w:rPr>
          <w:rStyle w:val="NormalCharacter"/>
          <w:rFonts w:ascii="仿宋_GB2312" w:eastAsia="仿宋_GB2312" w:hAnsi="仿宋" w:hint="eastAsia"/>
          <w:sz w:val="32"/>
          <w:szCs w:val="32"/>
        </w:rPr>
        <w:t>津市分区规划及专项规划项目资金为津市市本级投资，资金来源市财政拨款。项目预算设计总投资250.80万元</w:t>
      </w:r>
      <w:r>
        <w:rPr>
          <w:rFonts w:eastAsia="仿宋_GB2312"/>
          <w:sz w:val="32"/>
          <w:szCs w:val="32"/>
        </w:rPr>
        <w:t>。</w:t>
      </w:r>
    </w:p>
    <w:p w:rsidR="00BE0F45" w:rsidRDefault="00541BCD">
      <w:pPr>
        <w:numPr>
          <w:ilvl w:val="0"/>
          <w:numId w:val="2"/>
        </w:numPr>
        <w:adjustRightInd w:val="0"/>
        <w:snapToGrid w:val="0"/>
        <w:spacing w:line="60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Style w:val="NormalCharacter"/>
          <w:rFonts w:ascii="仿宋_GB2312" w:eastAsia="仿宋_GB2312" w:hAnsi="仿宋" w:hint="eastAsia"/>
          <w:sz w:val="32"/>
          <w:szCs w:val="32"/>
        </w:rPr>
        <w:t>津市分区规划及专项规划项目</w:t>
      </w:r>
      <w:r>
        <w:rPr>
          <w:rFonts w:eastAsia="仿宋_GB2312" w:hint="eastAsia"/>
          <w:sz w:val="32"/>
          <w:szCs w:val="32"/>
        </w:rPr>
        <w:t>2021</w:t>
      </w:r>
      <w:r>
        <w:rPr>
          <w:rFonts w:eastAsia="仿宋_GB2312" w:hint="eastAsia"/>
          <w:sz w:val="32"/>
          <w:szCs w:val="32"/>
        </w:rPr>
        <w:t>年度实际完成投资</w:t>
      </w:r>
      <w:r>
        <w:rPr>
          <w:rFonts w:eastAsia="仿宋_GB2312" w:hint="eastAsia"/>
          <w:sz w:val="32"/>
          <w:szCs w:val="32"/>
        </w:rPr>
        <w:t>75.24</w:t>
      </w:r>
      <w:r>
        <w:rPr>
          <w:rFonts w:eastAsia="仿宋_GB2312" w:hint="eastAsia"/>
          <w:sz w:val="32"/>
          <w:szCs w:val="32"/>
        </w:rPr>
        <w:t>万元</w:t>
      </w:r>
      <w:r>
        <w:rPr>
          <w:rFonts w:eastAsia="仿宋_GB2312"/>
          <w:sz w:val="32"/>
          <w:szCs w:val="32"/>
        </w:rPr>
        <w:t>。</w:t>
      </w:r>
    </w:p>
    <w:p w:rsidR="00BE0F45" w:rsidRPr="00BD7D94" w:rsidRDefault="00541BCD">
      <w:pPr>
        <w:adjustRightInd w:val="0"/>
        <w:snapToGrid w:val="0"/>
        <w:spacing w:line="60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（三）</w:t>
      </w:r>
      <w:r w:rsidRPr="00BD7D94">
        <w:rPr>
          <w:rFonts w:eastAsia="仿宋_GB2312" w:hint="eastAsia"/>
          <w:sz w:val="32"/>
          <w:szCs w:val="32"/>
        </w:rPr>
        <w:t>项目</w:t>
      </w:r>
      <w:r w:rsidRPr="00BD7D94">
        <w:rPr>
          <w:rFonts w:eastAsia="仿宋_GB2312"/>
          <w:sz w:val="32"/>
          <w:szCs w:val="32"/>
        </w:rPr>
        <w:t>资金管理情况分析，主要包括管理制度、办法的制订及执行情况。</w:t>
      </w:r>
      <w:r w:rsidRPr="00BD7D94">
        <w:rPr>
          <w:rFonts w:eastAsia="仿宋_GB2312" w:hint="eastAsia"/>
          <w:sz w:val="32"/>
          <w:szCs w:val="32"/>
        </w:rPr>
        <w:t xml:space="preserve"> </w:t>
      </w:r>
    </w:p>
    <w:p w:rsidR="00BE0F45" w:rsidRDefault="00541BCD">
      <w:pPr>
        <w:adjustRightInd w:val="0"/>
        <w:snapToGrid w:val="0"/>
        <w:spacing w:line="600" w:lineRule="exact"/>
        <w:ind w:firstLineChars="200" w:firstLine="640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>三、</w:t>
      </w:r>
      <w:r>
        <w:rPr>
          <w:rFonts w:eastAsia="黑体" w:hint="eastAsia"/>
          <w:sz w:val="32"/>
          <w:szCs w:val="32"/>
        </w:rPr>
        <w:t>项目</w:t>
      </w:r>
      <w:r>
        <w:rPr>
          <w:rFonts w:eastAsia="黑体"/>
          <w:sz w:val="32"/>
          <w:szCs w:val="32"/>
        </w:rPr>
        <w:t>支出组织实施情况</w:t>
      </w:r>
    </w:p>
    <w:p w:rsidR="00BE0F45" w:rsidRDefault="00541BCD">
      <w:pPr>
        <w:adjustRightInd w:val="0"/>
        <w:snapToGrid w:val="0"/>
        <w:spacing w:line="60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Style w:val="NormalCharacter"/>
          <w:rFonts w:ascii="仿宋_GB2312" w:eastAsia="仿宋_GB2312" w:hAnsi="仿宋" w:hint="eastAsia"/>
          <w:sz w:val="32"/>
          <w:szCs w:val="32"/>
        </w:rPr>
        <w:t>津市分区规划及专项规划项目由津市市住房和城乡建设局（甲方）于2018年11月通过招投标与设计单位（乙方）签订项目合同</w:t>
      </w:r>
      <w:r>
        <w:rPr>
          <w:rFonts w:eastAsia="仿宋_GB2312"/>
          <w:sz w:val="32"/>
          <w:szCs w:val="32"/>
        </w:rPr>
        <w:t>。</w:t>
      </w:r>
      <w:r>
        <w:rPr>
          <w:rFonts w:eastAsia="仿宋_GB2312" w:hint="eastAsia"/>
          <w:sz w:val="32"/>
          <w:szCs w:val="32"/>
        </w:rPr>
        <w:t>随着自然资源局的成立，原城乡规划管理职能由津市市</w:t>
      </w:r>
      <w:r>
        <w:rPr>
          <w:rStyle w:val="NormalCharacter"/>
          <w:rFonts w:ascii="仿宋_GB2312" w:eastAsia="仿宋_GB2312" w:hAnsi="仿宋" w:hint="eastAsia"/>
          <w:sz w:val="32"/>
          <w:szCs w:val="32"/>
        </w:rPr>
        <w:t>住房和城乡建设局转移至津市市</w:t>
      </w:r>
      <w:r>
        <w:rPr>
          <w:rFonts w:eastAsia="仿宋_GB2312" w:hint="eastAsia"/>
          <w:sz w:val="32"/>
          <w:szCs w:val="32"/>
        </w:rPr>
        <w:t>自然资源局（丙</w:t>
      </w:r>
      <w:r>
        <w:rPr>
          <w:rFonts w:eastAsia="仿宋_GB2312" w:hint="eastAsia"/>
          <w:sz w:val="32"/>
          <w:szCs w:val="32"/>
        </w:rPr>
        <w:lastRenderedPageBreak/>
        <w:t>方），</w:t>
      </w:r>
      <w:r>
        <w:rPr>
          <w:rFonts w:eastAsia="仿宋_GB2312" w:hint="eastAsia"/>
          <w:sz w:val="32"/>
          <w:szCs w:val="32"/>
        </w:rPr>
        <w:t>2021</w:t>
      </w:r>
      <w:r>
        <w:rPr>
          <w:rFonts w:eastAsia="仿宋_GB2312" w:hint="eastAsia"/>
          <w:sz w:val="32"/>
          <w:szCs w:val="32"/>
        </w:rPr>
        <w:t>年</w:t>
      </w:r>
      <w:r>
        <w:rPr>
          <w:rFonts w:eastAsia="仿宋_GB2312" w:hint="eastAsia"/>
          <w:sz w:val="32"/>
          <w:szCs w:val="32"/>
        </w:rPr>
        <w:t>7</w:t>
      </w:r>
      <w:r>
        <w:rPr>
          <w:rFonts w:eastAsia="仿宋_GB2312" w:hint="eastAsia"/>
          <w:sz w:val="32"/>
          <w:szCs w:val="32"/>
        </w:rPr>
        <w:t>月甲、乙、丙三方就</w:t>
      </w:r>
      <w:r>
        <w:rPr>
          <w:rStyle w:val="NormalCharacter"/>
          <w:rFonts w:ascii="仿宋_GB2312" w:eastAsia="仿宋_GB2312" w:hAnsi="仿宋" w:hint="eastAsia"/>
          <w:sz w:val="32"/>
          <w:szCs w:val="32"/>
        </w:rPr>
        <w:t>津市分区规划及专项规划项目签订补充协议，丙方获得主合同下原甲方拥有的各种权力和利益，以及承担主合同下原甲方承担的各种义务和责任。具体时间安排，合同签订后60日内提交初步成果，初步成果评审通过，出具会议纪要后60日内提交正式成果。</w:t>
      </w:r>
    </w:p>
    <w:p w:rsidR="00BE0F45" w:rsidRDefault="00541BCD">
      <w:pPr>
        <w:adjustRightInd w:val="0"/>
        <w:snapToGrid w:val="0"/>
        <w:spacing w:line="600" w:lineRule="exact"/>
        <w:ind w:firstLineChars="200" w:firstLine="640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>四、</w:t>
      </w:r>
      <w:r>
        <w:rPr>
          <w:rFonts w:eastAsia="黑体" w:hint="eastAsia"/>
          <w:sz w:val="32"/>
          <w:szCs w:val="32"/>
        </w:rPr>
        <w:t>项目</w:t>
      </w:r>
      <w:r>
        <w:rPr>
          <w:rFonts w:eastAsia="黑体"/>
          <w:sz w:val="32"/>
          <w:szCs w:val="32"/>
        </w:rPr>
        <w:t>绩效情况</w:t>
      </w:r>
    </w:p>
    <w:p w:rsidR="00BE0F45" w:rsidRDefault="00541BCD">
      <w:pPr>
        <w:numPr>
          <w:ilvl w:val="0"/>
          <w:numId w:val="3"/>
        </w:numPr>
        <w:adjustRightInd w:val="0"/>
        <w:snapToGrid w:val="0"/>
        <w:spacing w:line="60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项目经济性</w:t>
      </w:r>
    </w:p>
    <w:p w:rsidR="00BE0F45" w:rsidRDefault="00541BCD">
      <w:pPr>
        <w:adjustRightInd w:val="0"/>
        <w:snapToGrid w:val="0"/>
        <w:spacing w:line="600" w:lineRule="exact"/>
        <w:ind w:firstLineChars="200" w:firstLine="640"/>
        <w:rPr>
          <w:rStyle w:val="NormalCharacter"/>
          <w:rFonts w:ascii="仿宋_GB2312" w:eastAsia="仿宋_GB2312" w:hAnsi="仿宋"/>
          <w:sz w:val="32"/>
          <w:szCs w:val="32"/>
        </w:rPr>
      </w:pPr>
      <w:r>
        <w:rPr>
          <w:rStyle w:val="NormalCharacter"/>
          <w:rFonts w:ascii="仿宋_GB2312" w:eastAsia="仿宋_GB2312" w:hAnsi="仿宋" w:hint="eastAsia"/>
          <w:sz w:val="32"/>
          <w:szCs w:val="32"/>
        </w:rPr>
        <w:t>津市市分区规划及专项规划项目总设计费为250.80万元，项目</w:t>
      </w:r>
      <w:r w:rsidR="006642A3">
        <w:rPr>
          <w:rStyle w:val="NormalCharacter"/>
          <w:rFonts w:ascii="仿宋_GB2312" w:eastAsia="仿宋_GB2312" w:hAnsi="仿宋" w:hint="eastAsia"/>
          <w:sz w:val="32"/>
          <w:szCs w:val="32"/>
        </w:rPr>
        <w:t>在</w:t>
      </w:r>
      <w:r w:rsidR="006642A3">
        <w:rPr>
          <w:rStyle w:val="NormalCharacter"/>
          <w:rFonts w:ascii="仿宋_GB2312" w:eastAsia="仿宋_GB2312" w:hAnsi="仿宋"/>
          <w:sz w:val="32"/>
          <w:szCs w:val="32"/>
        </w:rPr>
        <w:t>津澧融城背景下，</w:t>
      </w:r>
      <w:r w:rsidR="006642A3">
        <w:rPr>
          <w:rStyle w:val="NormalCharacter"/>
          <w:rFonts w:ascii="仿宋_GB2312" w:eastAsia="仿宋_GB2312" w:hAnsi="仿宋" w:hint="eastAsia"/>
          <w:sz w:val="32"/>
          <w:szCs w:val="32"/>
        </w:rPr>
        <w:t>结合了</w:t>
      </w:r>
      <w:r w:rsidR="006642A3">
        <w:rPr>
          <w:rStyle w:val="NormalCharacter"/>
          <w:rFonts w:ascii="仿宋_GB2312" w:eastAsia="仿宋_GB2312" w:hAnsi="仿宋"/>
          <w:sz w:val="32"/>
          <w:szCs w:val="32"/>
        </w:rPr>
        <w:t>本市实际需求进行编制，</w:t>
      </w:r>
      <w:r>
        <w:rPr>
          <w:rStyle w:val="NormalCharacter"/>
          <w:rFonts w:ascii="仿宋_GB2312" w:eastAsia="仿宋_GB2312" w:hAnsi="仿宋" w:hint="eastAsia"/>
          <w:sz w:val="32"/>
          <w:szCs w:val="32"/>
        </w:rPr>
        <w:t>实现规划</w:t>
      </w:r>
      <w:r>
        <w:rPr>
          <w:rFonts w:eastAsia="仿宋_GB2312" w:hint="eastAsia"/>
          <w:sz w:val="32"/>
          <w:szCs w:val="32"/>
        </w:rPr>
        <w:t>数据共享，规划成果多部门利用，有效减少了财政重复投入。</w:t>
      </w:r>
    </w:p>
    <w:p w:rsidR="00BE0F45" w:rsidRDefault="00541BCD">
      <w:pPr>
        <w:numPr>
          <w:ilvl w:val="0"/>
          <w:numId w:val="3"/>
        </w:numPr>
        <w:adjustRightInd w:val="0"/>
        <w:snapToGrid w:val="0"/>
        <w:spacing w:line="60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项目效率性</w:t>
      </w:r>
    </w:p>
    <w:p w:rsidR="00BE0F45" w:rsidRDefault="00541BCD">
      <w:pPr>
        <w:adjustRightInd w:val="0"/>
        <w:snapToGrid w:val="0"/>
        <w:spacing w:line="60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截至</w:t>
      </w:r>
      <w:r>
        <w:rPr>
          <w:rFonts w:eastAsia="仿宋_GB2312" w:hint="eastAsia"/>
          <w:sz w:val="32"/>
          <w:szCs w:val="32"/>
        </w:rPr>
        <w:t>2021</w:t>
      </w:r>
      <w:r>
        <w:rPr>
          <w:rFonts w:eastAsia="仿宋_GB2312" w:hint="eastAsia"/>
          <w:sz w:val="32"/>
          <w:szCs w:val="32"/>
        </w:rPr>
        <w:t>年底，分区规划已完成全部成果；专项规划已完成初步成果。项目进度及质量</w:t>
      </w:r>
      <w:r>
        <w:rPr>
          <w:rFonts w:eastAsia="仿宋_GB2312" w:hint="eastAsia"/>
          <w:sz w:val="32"/>
          <w:szCs w:val="32"/>
        </w:rPr>
        <w:t>100%</w:t>
      </w:r>
      <w:r>
        <w:rPr>
          <w:rFonts w:eastAsia="仿宋_GB2312" w:hint="eastAsia"/>
          <w:sz w:val="32"/>
          <w:szCs w:val="32"/>
        </w:rPr>
        <w:t>合格。</w:t>
      </w:r>
    </w:p>
    <w:p w:rsidR="00BE0F45" w:rsidRDefault="00541BCD">
      <w:pPr>
        <w:numPr>
          <w:ilvl w:val="0"/>
          <w:numId w:val="3"/>
        </w:numPr>
        <w:adjustRightInd w:val="0"/>
        <w:snapToGrid w:val="0"/>
        <w:spacing w:line="60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项目有效性</w:t>
      </w:r>
    </w:p>
    <w:p w:rsidR="00BE0F45" w:rsidRDefault="00541BCD">
      <w:pPr>
        <w:adjustRightInd w:val="0"/>
        <w:snapToGrid w:val="0"/>
        <w:spacing w:line="60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项目实施过程中按时、足额拨付工程进度款，保障了规划编制单位工作经费、加快了项目整体推动。</w:t>
      </w:r>
    </w:p>
    <w:p w:rsidR="00BE0F45" w:rsidRDefault="00541BCD">
      <w:pPr>
        <w:numPr>
          <w:ilvl w:val="0"/>
          <w:numId w:val="3"/>
        </w:numPr>
        <w:adjustRightInd w:val="0"/>
        <w:snapToGrid w:val="0"/>
        <w:spacing w:line="60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项目可持续性</w:t>
      </w:r>
    </w:p>
    <w:p w:rsidR="00BE0F45" w:rsidRDefault="00541BCD">
      <w:pPr>
        <w:adjustRightInd w:val="0"/>
        <w:snapToGrid w:val="0"/>
        <w:spacing w:line="60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项目完成后，规划成果可供交通、市政、教育、卫生等多部门使用，同时津市市自然资源局会对规划成果进行长效追踪，提高城市管理综合服务水平，项目具有可持续性。</w:t>
      </w:r>
    </w:p>
    <w:p w:rsidR="00BE0F45" w:rsidRDefault="00541BCD">
      <w:pPr>
        <w:adjustRightInd w:val="0"/>
        <w:snapToGrid w:val="0"/>
        <w:spacing w:line="600" w:lineRule="exact"/>
        <w:ind w:firstLineChars="200" w:firstLine="640"/>
        <w:rPr>
          <w:rFonts w:eastAsia="黑体"/>
          <w:sz w:val="32"/>
          <w:szCs w:val="32"/>
        </w:rPr>
      </w:pPr>
      <w:r>
        <w:rPr>
          <w:rFonts w:eastAsia="黑体" w:hint="eastAsia"/>
          <w:sz w:val="32"/>
          <w:szCs w:val="32"/>
        </w:rPr>
        <w:t>五</w:t>
      </w:r>
      <w:r>
        <w:rPr>
          <w:rFonts w:eastAsia="黑体"/>
          <w:sz w:val="32"/>
          <w:szCs w:val="32"/>
        </w:rPr>
        <w:t>、其他需要说明的问题</w:t>
      </w:r>
    </w:p>
    <w:p w:rsidR="00BE0F45" w:rsidRDefault="00541BCD">
      <w:pPr>
        <w:adjustRightInd w:val="0"/>
        <w:snapToGrid w:val="0"/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目前津市分区规划及专项规划</w:t>
      </w:r>
      <w:r w:rsidR="00C16A35">
        <w:rPr>
          <w:rFonts w:ascii="仿宋_GB2312" w:eastAsia="仿宋_GB2312" w:hAnsi="仿宋_GB2312" w:cs="仿宋_GB2312" w:hint="eastAsia"/>
          <w:sz w:val="32"/>
          <w:szCs w:val="32"/>
        </w:rPr>
        <w:t>已</w:t>
      </w:r>
      <w:r>
        <w:rPr>
          <w:rFonts w:ascii="仿宋_GB2312" w:eastAsia="仿宋_GB2312" w:hAnsi="仿宋_GB2312" w:cs="仿宋_GB2312" w:hint="eastAsia"/>
          <w:sz w:val="32"/>
          <w:szCs w:val="32"/>
        </w:rPr>
        <w:t>足额拨付第一和第二</w:t>
      </w:r>
      <w:r>
        <w:rPr>
          <w:rFonts w:ascii="仿宋_GB2312" w:eastAsia="仿宋_GB2312" w:hAnsi="仿宋_GB2312" w:cs="仿宋_GB2312" w:hint="eastAsia"/>
          <w:sz w:val="32"/>
          <w:szCs w:val="32"/>
        </w:rPr>
        <w:lastRenderedPageBreak/>
        <w:t>笔费用，预计2022年内完成该项目并拨付剩余第三和第四笔费用。项目通过分批次拨付编制费用，一方面起到了督促编制单位保质保量完成工作，</w:t>
      </w:r>
      <w:r w:rsidR="00C16A35">
        <w:rPr>
          <w:rFonts w:ascii="仿宋_GB2312" w:eastAsia="仿宋_GB2312" w:hAnsi="仿宋_GB2312" w:cs="仿宋_GB2312" w:hint="eastAsia"/>
          <w:sz w:val="32"/>
          <w:szCs w:val="32"/>
        </w:rPr>
        <w:t>另</w:t>
      </w:r>
      <w:r>
        <w:rPr>
          <w:rFonts w:ascii="仿宋_GB2312" w:eastAsia="仿宋_GB2312" w:hAnsi="仿宋_GB2312" w:cs="仿宋_GB2312" w:hint="eastAsia"/>
          <w:sz w:val="32"/>
          <w:szCs w:val="32"/>
        </w:rPr>
        <w:t>一方面也</w:t>
      </w:r>
      <w:r w:rsidR="00C16A35">
        <w:rPr>
          <w:rFonts w:ascii="仿宋_GB2312" w:eastAsia="仿宋_GB2312" w:hAnsi="仿宋_GB2312" w:cs="仿宋_GB2312" w:hint="eastAsia"/>
          <w:sz w:val="32"/>
          <w:szCs w:val="32"/>
        </w:rPr>
        <w:t>能减轻</w:t>
      </w:r>
      <w:r>
        <w:rPr>
          <w:rFonts w:ascii="仿宋_GB2312" w:eastAsia="仿宋_GB2312" w:hAnsi="仿宋_GB2312" w:cs="仿宋_GB2312" w:hint="eastAsia"/>
          <w:sz w:val="32"/>
          <w:szCs w:val="32"/>
        </w:rPr>
        <w:t>财政压力。</w:t>
      </w:r>
    </w:p>
    <w:p w:rsidR="00BE0F45" w:rsidRPr="00C16A35" w:rsidRDefault="00BE0F45">
      <w:pPr>
        <w:adjustRightInd w:val="0"/>
        <w:snapToGrid w:val="0"/>
        <w:spacing w:line="600" w:lineRule="exact"/>
        <w:ind w:firstLineChars="200" w:firstLine="640"/>
        <w:rPr>
          <w:rFonts w:eastAsia="黑体"/>
          <w:sz w:val="32"/>
          <w:szCs w:val="32"/>
        </w:rPr>
      </w:pPr>
      <w:bookmarkStart w:id="0" w:name="_GoBack"/>
      <w:bookmarkEnd w:id="0"/>
    </w:p>
    <w:p w:rsidR="00BE0F45" w:rsidRDefault="00BE0F45">
      <w:pPr>
        <w:adjustRightInd w:val="0"/>
        <w:snapToGrid w:val="0"/>
        <w:spacing w:line="600" w:lineRule="exact"/>
        <w:ind w:firstLineChars="200" w:firstLine="640"/>
        <w:rPr>
          <w:rFonts w:eastAsia="仿宋_GB2312"/>
          <w:sz w:val="32"/>
          <w:szCs w:val="32"/>
        </w:rPr>
      </w:pPr>
    </w:p>
    <w:p w:rsidR="00BE0F45" w:rsidRDefault="00541BCD">
      <w:pPr>
        <w:adjustRightInd w:val="0"/>
        <w:snapToGrid w:val="0"/>
        <w:spacing w:line="600" w:lineRule="exact"/>
        <w:ind w:firstLineChars="200" w:firstLine="640"/>
        <w:rPr>
          <w:rFonts w:eastAsia="仿宋_GB2312"/>
          <w:sz w:val="32"/>
          <w:szCs w:val="32"/>
        </w:rPr>
        <w:sectPr w:rsidR="00BE0F45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  <w:r>
        <w:rPr>
          <w:rFonts w:eastAsia="仿宋_GB2312"/>
          <w:sz w:val="32"/>
          <w:szCs w:val="32"/>
        </w:rPr>
        <w:t>附件：</w:t>
      </w:r>
      <w:r>
        <w:rPr>
          <w:rFonts w:eastAsia="仿宋_GB2312" w:hint="eastAsia"/>
          <w:sz w:val="32"/>
          <w:szCs w:val="32"/>
        </w:rPr>
        <w:t>项目支出绩效自评表</w:t>
      </w:r>
    </w:p>
    <w:tbl>
      <w:tblPr>
        <w:tblW w:w="10325" w:type="dxa"/>
        <w:jc w:val="center"/>
        <w:tblLook w:val="04A0"/>
      </w:tblPr>
      <w:tblGrid>
        <w:gridCol w:w="1100"/>
        <w:gridCol w:w="1000"/>
        <w:gridCol w:w="1313"/>
        <w:gridCol w:w="1199"/>
        <w:gridCol w:w="1113"/>
        <w:gridCol w:w="1188"/>
        <w:gridCol w:w="1200"/>
        <w:gridCol w:w="1050"/>
        <w:gridCol w:w="1162"/>
      </w:tblGrid>
      <w:tr w:rsidR="00BE0F45">
        <w:trPr>
          <w:trHeight w:val="1165"/>
          <w:jc w:val="center"/>
        </w:trPr>
        <w:tc>
          <w:tcPr>
            <w:tcW w:w="10325" w:type="dxa"/>
            <w:gridSpan w:val="9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E0F45" w:rsidRDefault="00541BCD">
            <w:pPr>
              <w:widowControl/>
              <w:rPr>
                <w:rFonts w:ascii="黑体" w:eastAsia="黑体" w:hAnsi="黑体" w:cs="黑体"/>
                <w:color w:val="000000"/>
                <w:kern w:val="0"/>
                <w:sz w:val="32"/>
                <w:szCs w:val="32"/>
              </w:rPr>
            </w:pPr>
            <w:r>
              <w:rPr>
                <w:rFonts w:ascii="黑体" w:eastAsia="黑体" w:hAnsi="黑体" w:cs="黑体" w:hint="eastAsia"/>
                <w:color w:val="000000"/>
                <w:kern w:val="0"/>
                <w:sz w:val="32"/>
                <w:szCs w:val="32"/>
              </w:rPr>
              <w:lastRenderedPageBreak/>
              <w:t>附件：</w:t>
            </w:r>
          </w:p>
          <w:p w:rsidR="00BE0F45" w:rsidRDefault="00541BCD">
            <w:pPr>
              <w:widowControl/>
              <w:jc w:val="center"/>
              <w:rPr>
                <w:rFonts w:eastAsia="方正小标宋_GBK"/>
                <w:color w:val="000000"/>
                <w:kern w:val="0"/>
                <w:sz w:val="36"/>
                <w:szCs w:val="36"/>
              </w:rPr>
            </w:pPr>
            <w:r>
              <w:rPr>
                <w:rFonts w:eastAsia="方正小标宋_GBK" w:hint="eastAsia"/>
                <w:color w:val="000000"/>
                <w:kern w:val="0"/>
                <w:sz w:val="36"/>
                <w:szCs w:val="36"/>
              </w:rPr>
              <w:t>项目</w:t>
            </w:r>
            <w:r>
              <w:rPr>
                <w:rFonts w:eastAsia="方正小标宋_GBK"/>
                <w:color w:val="000000"/>
                <w:kern w:val="0"/>
                <w:sz w:val="36"/>
                <w:szCs w:val="36"/>
              </w:rPr>
              <w:t>支出绩效自评表</w:t>
            </w:r>
          </w:p>
        </w:tc>
      </w:tr>
      <w:tr w:rsidR="00BE0F45">
        <w:trPr>
          <w:trHeight w:val="270"/>
          <w:jc w:val="center"/>
        </w:trPr>
        <w:tc>
          <w:tcPr>
            <w:tcW w:w="10325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BE0F45" w:rsidRDefault="00541BCD">
            <w:pPr>
              <w:widowControl/>
              <w:jc w:val="center"/>
              <w:rPr>
                <w:color w:val="000000"/>
                <w:kern w:val="0"/>
                <w:sz w:val="22"/>
              </w:rPr>
            </w:pPr>
            <w:r>
              <w:rPr>
                <w:color w:val="000000"/>
                <w:kern w:val="0"/>
                <w:sz w:val="22"/>
              </w:rPr>
              <w:t>（</w:t>
            </w:r>
            <w:r>
              <w:rPr>
                <w:rFonts w:hint="eastAsia"/>
                <w:color w:val="000000"/>
                <w:kern w:val="0"/>
                <w:sz w:val="22"/>
              </w:rPr>
              <w:t>2021</w:t>
            </w:r>
            <w:r>
              <w:rPr>
                <w:color w:val="000000"/>
                <w:kern w:val="0"/>
                <w:sz w:val="22"/>
              </w:rPr>
              <w:t>年度）</w:t>
            </w:r>
          </w:p>
        </w:tc>
      </w:tr>
      <w:tr w:rsidR="00BE0F45">
        <w:trPr>
          <w:trHeight w:val="585"/>
          <w:jc w:val="center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F45" w:rsidRDefault="00541BCD">
            <w:pPr>
              <w:widowControl/>
              <w:spacing w:line="260" w:lineRule="exact"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项目支</w:t>
            </w:r>
          </w:p>
          <w:p w:rsidR="00BE0F45" w:rsidRDefault="00541BCD">
            <w:pPr>
              <w:widowControl/>
              <w:spacing w:line="260" w:lineRule="exact"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出名称</w:t>
            </w:r>
          </w:p>
        </w:tc>
        <w:tc>
          <w:tcPr>
            <w:tcW w:w="9225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BE0F45" w:rsidRDefault="00541BCD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 w:hint="eastAsia"/>
                <w:color w:val="000000"/>
                <w:kern w:val="0"/>
                <w:szCs w:val="21"/>
              </w:rPr>
              <w:t>津市分区规划及专项规划</w:t>
            </w:r>
            <w:r>
              <w:rPr>
                <w:rFonts w:eastAsia="仿宋_GB2312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BE0F45">
        <w:trPr>
          <w:trHeight w:val="340"/>
          <w:jc w:val="center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F45" w:rsidRDefault="00541BCD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主管部门</w:t>
            </w:r>
          </w:p>
        </w:tc>
        <w:tc>
          <w:tcPr>
            <w:tcW w:w="462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0F45" w:rsidRDefault="00541BCD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 w:hint="eastAsia"/>
                <w:color w:val="000000"/>
                <w:kern w:val="0"/>
                <w:szCs w:val="21"/>
              </w:rPr>
              <w:t>津市市人民政府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BE0F45" w:rsidRDefault="00541BCD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实施单位</w:t>
            </w:r>
          </w:p>
        </w:tc>
        <w:tc>
          <w:tcPr>
            <w:tcW w:w="34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0F45" w:rsidRDefault="00541BCD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 w:hint="eastAsia"/>
                <w:color w:val="000000"/>
                <w:kern w:val="0"/>
                <w:szCs w:val="21"/>
              </w:rPr>
              <w:t>津市市自然资源局</w:t>
            </w:r>
          </w:p>
        </w:tc>
      </w:tr>
      <w:tr w:rsidR="00BE0F45">
        <w:trPr>
          <w:trHeight w:val="340"/>
          <w:jc w:val="center"/>
        </w:trPr>
        <w:tc>
          <w:tcPr>
            <w:tcW w:w="11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E0F45" w:rsidRDefault="00541BCD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项目资金</w:t>
            </w:r>
            <w:r>
              <w:rPr>
                <w:rFonts w:eastAsia="仿宋_GB2312"/>
                <w:color w:val="000000"/>
                <w:kern w:val="0"/>
                <w:szCs w:val="21"/>
              </w:rPr>
              <w:br/>
            </w:r>
            <w:r>
              <w:rPr>
                <w:rFonts w:eastAsia="仿宋_GB2312"/>
                <w:color w:val="000000"/>
                <w:kern w:val="0"/>
                <w:szCs w:val="21"/>
              </w:rPr>
              <w:t>（万元）</w:t>
            </w:r>
          </w:p>
        </w:tc>
        <w:tc>
          <w:tcPr>
            <w:tcW w:w="2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0F45" w:rsidRDefault="00541BCD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0F45" w:rsidRDefault="00541BCD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年初预算数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0F45" w:rsidRDefault="00541BCD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全年预算数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E0F45" w:rsidRDefault="00541BCD">
            <w:pPr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全年执行数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E0F45" w:rsidRDefault="00541BCD"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分值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E0F45" w:rsidRDefault="00541BCD">
            <w:pPr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执行率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E0F45" w:rsidRDefault="00541BCD"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得分</w:t>
            </w:r>
          </w:p>
        </w:tc>
      </w:tr>
      <w:tr w:rsidR="00BE0F45">
        <w:trPr>
          <w:trHeight w:val="340"/>
          <w:jc w:val="center"/>
        </w:trPr>
        <w:tc>
          <w:tcPr>
            <w:tcW w:w="1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E0F45" w:rsidRDefault="00BE0F45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2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0F45" w:rsidRDefault="00541BCD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年度资金总额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0F45" w:rsidRDefault="00541BCD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 xml:space="preserve">　</w:t>
            </w:r>
            <w:r>
              <w:rPr>
                <w:rFonts w:eastAsia="仿宋_GB2312" w:hint="eastAsia"/>
                <w:color w:val="000000"/>
                <w:kern w:val="0"/>
                <w:szCs w:val="21"/>
              </w:rPr>
              <w:t>75.24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0F45" w:rsidRDefault="00541BCD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 w:hint="eastAsia"/>
                <w:color w:val="000000"/>
                <w:kern w:val="0"/>
                <w:szCs w:val="21"/>
              </w:rPr>
              <w:t>75.24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0F45" w:rsidRDefault="00541BCD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 w:hint="eastAsia"/>
                <w:color w:val="000000"/>
                <w:kern w:val="0"/>
                <w:szCs w:val="21"/>
              </w:rPr>
              <w:t>75.24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0F45" w:rsidRDefault="00541BCD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0F45" w:rsidRDefault="00541BCD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 xml:space="preserve">　</w:t>
            </w:r>
            <w:r>
              <w:rPr>
                <w:rFonts w:eastAsia="仿宋_GB2312" w:hint="eastAsia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0F45" w:rsidRDefault="00541BCD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 xml:space="preserve">　</w:t>
            </w:r>
            <w:r>
              <w:rPr>
                <w:rFonts w:eastAsia="仿宋_GB2312" w:hint="eastAsia"/>
                <w:color w:val="000000"/>
                <w:kern w:val="0"/>
                <w:szCs w:val="21"/>
              </w:rPr>
              <w:t>10</w:t>
            </w:r>
          </w:p>
        </w:tc>
      </w:tr>
      <w:tr w:rsidR="00BE0F45">
        <w:trPr>
          <w:trHeight w:val="340"/>
          <w:jc w:val="center"/>
        </w:trPr>
        <w:tc>
          <w:tcPr>
            <w:tcW w:w="1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E0F45" w:rsidRDefault="00BE0F45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2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0F45" w:rsidRDefault="00541BCD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 xml:space="preserve">其中：当年财政拨款　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0F45" w:rsidRDefault="00541BCD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0F45" w:rsidRDefault="00541BCD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0F45" w:rsidRDefault="00541BCD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0F45" w:rsidRDefault="00541BCD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0F45" w:rsidRDefault="00541BCD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0F45" w:rsidRDefault="00541BCD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BE0F45">
        <w:trPr>
          <w:trHeight w:val="340"/>
          <w:jc w:val="center"/>
        </w:trPr>
        <w:tc>
          <w:tcPr>
            <w:tcW w:w="1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E0F45" w:rsidRDefault="00BE0F45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2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0F45" w:rsidRDefault="00541BCD">
            <w:pPr>
              <w:widowControl/>
              <w:ind w:firstLineChars="300" w:firstLine="630"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 xml:space="preserve">上年结转资金　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0F45" w:rsidRDefault="00541BCD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0F45" w:rsidRDefault="00541BCD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0F45" w:rsidRDefault="00541BCD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0F45" w:rsidRDefault="00541BCD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0F45" w:rsidRDefault="00541BCD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0F45" w:rsidRDefault="00541BCD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BE0F45">
        <w:trPr>
          <w:trHeight w:val="340"/>
          <w:jc w:val="center"/>
        </w:trPr>
        <w:tc>
          <w:tcPr>
            <w:tcW w:w="1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E0F45" w:rsidRDefault="00BE0F45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2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0F45" w:rsidRDefault="00541BCD">
            <w:pPr>
              <w:widowControl/>
              <w:ind w:firstLineChars="300" w:firstLine="630"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其他资金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0F45" w:rsidRDefault="00541BCD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0F45" w:rsidRDefault="00541BCD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0F45" w:rsidRDefault="00541BCD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0F45" w:rsidRDefault="00541BCD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0F45" w:rsidRDefault="00541BCD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0F45" w:rsidRDefault="00541BCD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BE0F45">
        <w:trPr>
          <w:trHeight w:val="340"/>
          <w:jc w:val="center"/>
        </w:trPr>
        <w:tc>
          <w:tcPr>
            <w:tcW w:w="11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E0F45" w:rsidRDefault="00541BCD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年度总</w:t>
            </w:r>
          </w:p>
          <w:p w:rsidR="00BE0F45" w:rsidRDefault="00541BCD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体目标</w:t>
            </w:r>
          </w:p>
        </w:tc>
        <w:tc>
          <w:tcPr>
            <w:tcW w:w="462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BE0F45" w:rsidRDefault="00541BCD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预期目标</w:t>
            </w:r>
          </w:p>
        </w:tc>
        <w:tc>
          <w:tcPr>
            <w:tcW w:w="46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0F45" w:rsidRDefault="00541BCD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 xml:space="preserve">实际完成情况　</w:t>
            </w:r>
          </w:p>
        </w:tc>
      </w:tr>
      <w:tr w:rsidR="00BE0F45">
        <w:trPr>
          <w:trHeight w:val="532"/>
          <w:jc w:val="center"/>
        </w:trPr>
        <w:tc>
          <w:tcPr>
            <w:tcW w:w="11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F45" w:rsidRDefault="00BE0F45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462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BE0F45" w:rsidRDefault="00541BCD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 w:hint="eastAsia"/>
                <w:color w:val="000000"/>
                <w:kern w:val="0"/>
                <w:szCs w:val="21"/>
              </w:rPr>
              <w:t>推动生态文明建设，促进人与自然和谐共生，构建高效、和谐、持续的经济增长和社会发展方式</w:t>
            </w:r>
            <w:r>
              <w:rPr>
                <w:rFonts w:eastAsia="仿宋_GB2312"/>
                <w:color w:val="000000"/>
                <w:kern w:val="0"/>
                <w:szCs w:val="21"/>
              </w:rPr>
              <w:t xml:space="preserve">　　</w:t>
            </w:r>
          </w:p>
        </w:tc>
        <w:tc>
          <w:tcPr>
            <w:tcW w:w="46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0F45" w:rsidRDefault="00541BCD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 w:hint="eastAsia"/>
                <w:color w:val="000000"/>
                <w:kern w:val="0"/>
                <w:szCs w:val="21"/>
              </w:rPr>
              <w:t>推动生态文明建设，促进人与自然和谐共生，构建高效、和谐、持续的经济增长和社会发展方式</w:t>
            </w:r>
          </w:p>
        </w:tc>
      </w:tr>
      <w:tr w:rsidR="00BE0F45">
        <w:trPr>
          <w:trHeight w:val="868"/>
          <w:jc w:val="center"/>
        </w:trPr>
        <w:tc>
          <w:tcPr>
            <w:tcW w:w="11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E0F45" w:rsidRDefault="00541BCD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绩</w:t>
            </w:r>
          </w:p>
          <w:p w:rsidR="00BE0F45" w:rsidRDefault="00541BCD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效</w:t>
            </w:r>
          </w:p>
          <w:p w:rsidR="00BE0F45" w:rsidRDefault="00541BCD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指</w:t>
            </w:r>
          </w:p>
          <w:p w:rsidR="00BE0F45" w:rsidRDefault="00541BCD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标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0F45" w:rsidRDefault="00541BCD">
            <w:pPr>
              <w:widowControl/>
              <w:spacing w:line="240" w:lineRule="exact"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一级指标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0F45" w:rsidRDefault="00541BCD">
            <w:pPr>
              <w:widowControl/>
              <w:spacing w:line="240" w:lineRule="exact"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二级指标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0F45" w:rsidRDefault="00541BCD">
            <w:pPr>
              <w:widowControl/>
              <w:spacing w:line="240" w:lineRule="exact"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三级指标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0F45" w:rsidRDefault="00541BCD">
            <w:pPr>
              <w:widowControl/>
              <w:spacing w:line="240" w:lineRule="exact"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年度</w:t>
            </w:r>
          </w:p>
          <w:p w:rsidR="00BE0F45" w:rsidRDefault="00541BCD">
            <w:pPr>
              <w:widowControl/>
              <w:spacing w:line="240" w:lineRule="exact"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指标值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0F45" w:rsidRDefault="00541BCD">
            <w:pPr>
              <w:widowControl/>
              <w:spacing w:line="240" w:lineRule="exact"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实际</w:t>
            </w:r>
          </w:p>
          <w:p w:rsidR="00BE0F45" w:rsidRDefault="00541BCD">
            <w:pPr>
              <w:widowControl/>
              <w:spacing w:line="240" w:lineRule="exact"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完成值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0F45" w:rsidRDefault="00541BCD">
            <w:pPr>
              <w:widowControl/>
              <w:spacing w:line="240" w:lineRule="exact"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分值</w:t>
            </w: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0F45" w:rsidRDefault="00541BCD">
            <w:pPr>
              <w:widowControl/>
              <w:spacing w:line="240" w:lineRule="exact"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得分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0F45" w:rsidRDefault="00541BCD">
            <w:pPr>
              <w:widowControl/>
              <w:spacing w:line="240" w:lineRule="exact"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偏差原因</w:t>
            </w:r>
          </w:p>
          <w:p w:rsidR="00BE0F45" w:rsidRDefault="00541BCD">
            <w:pPr>
              <w:widowControl/>
              <w:spacing w:line="240" w:lineRule="exact"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分析及</w:t>
            </w:r>
          </w:p>
          <w:p w:rsidR="00BE0F45" w:rsidRDefault="00541BCD">
            <w:pPr>
              <w:widowControl/>
              <w:spacing w:line="240" w:lineRule="exact"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改进措施</w:t>
            </w:r>
          </w:p>
        </w:tc>
      </w:tr>
      <w:tr w:rsidR="00BE0F45">
        <w:trPr>
          <w:trHeight w:val="340"/>
          <w:jc w:val="center"/>
        </w:trPr>
        <w:tc>
          <w:tcPr>
            <w:tcW w:w="11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0F45" w:rsidRDefault="00BE0F45">
            <w:pPr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00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0F45" w:rsidRDefault="00541BCD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产出</w:t>
            </w:r>
          </w:p>
          <w:p w:rsidR="00BE0F45" w:rsidRDefault="00541BCD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指标</w:t>
            </w:r>
          </w:p>
          <w:p w:rsidR="00BE0F45" w:rsidRDefault="00BE0F45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  <w:p w:rsidR="00BE0F45" w:rsidRDefault="00541BCD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(50</w:t>
            </w:r>
            <w:r>
              <w:rPr>
                <w:rFonts w:eastAsia="仿宋_GB2312"/>
                <w:color w:val="000000"/>
                <w:kern w:val="0"/>
                <w:szCs w:val="21"/>
              </w:rPr>
              <w:t>分</w:t>
            </w:r>
            <w:r>
              <w:rPr>
                <w:rFonts w:eastAsia="仿宋_GB2312"/>
                <w:color w:val="000000"/>
                <w:kern w:val="0"/>
                <w:szCs w:val="21"/>
              </w:rPr>
              <w:t>)</w:t>
            </w:r>
          </w:p>
        </w:tc>
        <w:tc>
          <w:tcPr>
            <w:tcW w:w="1313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0F45" w:rsidRDefault="00541BCD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数量指标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0F45" w:rsidRDefault="00541BCD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 w:hint="eastAsia"/>
                <w:color w:val="000000"/>
                <w:kern w:val="0"/>
                <w:szCs w:val="21"/>
              </w:rPr>
              <w:t>分区规划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0F45" w:rsidRDefault="00541BCD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 w:hint="eastAsia"/>
                <w:color w:val="000000"/>
                <w:kern w:val="0"/>
                <w:szCs w:val="21"/>
              </w:rPr>
              <w:t>正式成果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0F45" w:rsidRDefault="00541BCD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 w:hint="eastAsia"/>
                <w:color w:val="000000"/>
                <w:kern w:val="0"/>
                <w:szCs w:val="21"/>
              </w:rPr>
              <w:t>正式成果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0F45" w:rsidRDefault="00541BCD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 w:hint="eastAsia"/>
                <w:color w:val="000000"/>
                <w:kern w:val="0"/>
                <w:szCs w:val="21"/>
              </w:rPr>
              <w:t>7.5</w:t>
            </w: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0F45" w:rsidRDefault="00541BCD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 w:hint="eastAsia"/>
                <w:color w:val="000000"/>
                <w:kern w:val="0"/>
                <w:szCs w:val="21"/>
              </w:rPr>
              <w:t>7.5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0F45" w:rsidRDefault="00BE0F45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</w:tr>
      <w:tr w:rsidR="00BE0F45">
        <w:trPr>
          <w:trHeight w:val="340"/>
          <w:jc w:val="center"/>
        </w:trPr>
        <w:tc>
          <w:tcPr>
            <w:tcW w:w="11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0F45" w:rsidRDefault="00BE0F45">
            <w:pPr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00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0F45" w:rsidRDefault="00BE0F45">
            <w:pPr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313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0F45" w:rsidRDefault="00BE0F45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0F45" w:rsidRDefault="00541BCD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 w:hint="eastAsia"/>
                <w:color w:val="000000"/>
                <w:kern w:val="0"/>
                <w:szCs w:val="21"/>
              </w:rPr>
              <w:t>专项规划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0F45" w:rsidRDefault="00541BCD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 w:hint="eastAsia"/>
                <w:color w:val="000000"/>
                <w:kern w:val="0"/>
                <w:szCs w:val="21"/>
              </w:rPr>
              <w:t>初步成果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0F45" w:rsidRDefault="00541BCD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 w:hint="eastAsia"/>
                <w:color w:val="000000"/>
                <w:kern w:val="0"/>
                <w:szCs w:val="21"/>
              </w:rPr>
              <w:t>初步成果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0F45" w:rsidRDefault="00541BCD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 w:hint="eastAsia"/>
                <w:color w:val="000000"/>
                <w:kern w:val="0"/>
                <w:szCs w:val="21"/>
              </w:rPr>
              <w:t>7.5</w:t>
            </w: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0F45" w:rsidRDefault="00541BCD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 w:hint="eastAsia"/>
                <w:color w:val="000000"/>
                <w:kern w:val="0"/>
                <w:szCs w:val="21"/>
              </w:rPr>
              <w:t>7.5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0F45" w:rsidRDefault="00BE0F45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</w:tr>
      <w:tr w:rsidR="00BE0F45">
        <w:trPr>
          <w:trHeight w:val="340"/>
          <w:jc w:val="center"/>
        </w:trPr>
        <w:tc>
          <w:tcPr>
            <w:tcW w:w="11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0F45" w:rsidRDefault="00BE0F45">
            <w:pPr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00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0F45" w:rsidRDefault="00BE0F45">
            <w:pPr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0F45" w:rsidRDefault="00541BCD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质量指标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0F45" w:rsidRDefault="00541BCD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 w:hint="eastAsia"/>
                <w:color w:val="000000"/>
                <w:kern w:val="0"/>
                <w:szCs w:val="21"/>
              </w:rPr>
              <w:t>合格率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0F45" w:rsidRDefault="00541BCD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 w:hint="eastAsia"/>
                <w:color w:val="000000"/>
                <w:kern w:val="0"/>
                <w:szCs w:val="21"/>
              </w:rPr>
              <w:t>100%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0F45" w:rsidRDefault="00541BCD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 w:hint="eastAsia"/>
                <w:color w:val="000000"/>
                <w:kern w:val="0"/>
                <w:szCs w:val="21"/>
              </w:rPr>
              <w:t>100%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0F45" w:rsidRDefault="00541BCD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 w:hint="eastAsia"/>
                <w:color w:val="000000"/>
                <w:kern w:val="0"/>
                <w:szCs w:val="21"/>
              </w:rPr>
              <w:t>15</w:t>
            </w: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0F45" w:rsidRDefault="00541BCD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 w:hint="eastAsia"/>
                <w:color w:val="000000"/>
                <w:kern w:val="0"/>
                <w:szCs w:val="21"/>
              </w:rPr>
              <w:t>15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0F45" w:rsidRDefault="00BE0F45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</w:tr>
      <w:tr w:rsidR="00BE0F45">
        <w:trPr>
          <w:trHeight w:val="340"/>
          <w:jc w:val="center"/>
        </w:trPr>
        <w:tc>
          <w:tcPr>
            <w:tcW w:w="11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0F45" w:rsidRDefault="00BE0F45">
            <w:pPr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00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0F45" w:rsidRDefault="00BE0F45">
            <w:pPr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0F45" w:rsidRDefault="00541BCD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时效指标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0F45" w:rsidRDefault="00541BCD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 w:hint="eastAsia"/>
                <w:color w:val="000000"/>
                <w:kern w:val="0"/>
                <w:szCs w:val="21"/>
              </w:rPr>
              <w:t>完成分区规划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0F45" w:rsidRDefault="00541BCD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 w:hint="eastAsia"/>
                <w:color w:val="000000"/>
                <w:kern w:val="0"/>
                <w:szCs w:val="21"/>
              </w:rPr>
              <w:t>2021</w:t>
            </w:r>
            <w:r>
              <w:rPr>
                <w:rFonts w:eastAsia="仿宋_GB2312" w:hint="eastAsia"/>
                <w:color w:val="000000"/>
                <w:kern w:val="0"/>
                <w:szCs w:val="21"/>
              </w:rPr>
              <w:t>年底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0F45" w:rsidRDefault="00541BCD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 w:hint="eastAsia"/>
                <w:color w:val="000000"/>
                <w:kern w:val="0"/>
                <w:szCs w:val="21"/>
              </w:rPr>
              <w:t>2021</w:t>
            </w:r>
            <w:r>
              <w:rPr>
                <w:rFonts w:eastAsia="仿宋_GB2312" w:hint="eastAsia"/>
                <w:color w:val="000000"/>
                <w:kern w:val="0"/>
                <w:szCs w:val="21"/>
              </w:rPr>
              <w:t>年底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0F45" w:rsidRDefault="00541BCD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 w:hint="eastAsia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0F45" w:rsidRDefault="00541BCD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 w:hint="eastAsia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0F45" w:rsidRDefault="00BE0F45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</w:tr>
      <w:tr w:rsidR="00BE0F45">
        <w:trPr>
          <w:trHeight w:val="340"/>
          <w:jc w:val="center"/>
        </w:trPr>
        <w:tc>
          <w:tcPr>
            <w:tcW w:w="11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0F45" w:rsidRDefault="00BE0F45">
            <w:pPr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00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0F45" w:rsidRDefault="00BE0F45">
            <w:pPr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0F45" w:rsidRDefault="00541BCD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成本指标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0F45" w:rsidRDefault="00541BCD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 w:hint="eastAsia"/>
                <w:color w:val="000000"/>
                <w:kern w:val="0"/>
                <w:szCs w:val="21"/>
              </w:rPr>
              <w:t>75.24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0F45" w:rsidRDefault="00541BCD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 w:hint="eastAsia"/>
                <w:color w:val="000000"/>
                <w:kern w:val="0"/>
                <w:szCs w:val="21"/>
              </w:rPr>
              <w:t>75.24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0F45" w:rsidRDefault="00541BCD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 w:hint="eastAsia"/>
                <w:color w:val="000000"/>
                <w:kern w:val="0"/>
                <w:szCs w:val="21"/>
              </w:rPr>
              <w:t>75.24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0F45" w:rsidRDefault="00541BCD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 w:hint="eastAsia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0F45" w:rsidRDefault="00541BCD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 w:hint="eastAsia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0F45" w:rsidRDefault="00BE0F45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</w:tr>
      <w:tr w:rsidR="00BE0F45">
        <w:trPr>
          <w:trHeight w:val="340"/>
          <w:jc w:val="center"/>
        </w:trPr>
        <w:tc>
          <w:tcPr>
            <w:tcW w:w="11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0F45" w:rsidRDefault="00BE0F45">
            <w:pPr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0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F45" w:rsidRDefault="00541BCD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效益</w:t>
            </w:r>
          </w:p>
          <w:p w:rsidR="00BE0F45" w:rsidRDefault="00541BCD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指标</w:t>
            </w:r>
          </w:p>
          <w:p w:rsidR="00BE0F45" w:rsidRDefault="00BE0F45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  <w:p w:rsidR="00BE0F45" w:rsidRDefault="00541BCD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（</w:t>
            </w:r>
            <w:r>
              <w:rPr>
                <w:rFonts w:eastAsia="仿宋_GB2312"/>
                <w:color w:val="000000"/>
                <w:kern w:val="0"/>
                <w:szCs w:val="21"/>
              </w:rPr>
              <w:t>30</w:t>
            </w:r>
            <w:r>
              <w:rPr>
                <w:rFonts w:eastAsia="仿宋_GB2312"/>
                <w:color w:val="000000"/>
                <w:kern w:val="0"/>
                <w:szCs w:val="21"/>
              </w:rPr>
              <w:t>分）</w:t>
            </w:r>
          </w:p>
          <w:p w:rsidR="00BE0F45" w:rsidRDefault="00BE0F45">
            <w:pPr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F45" w:rsidRDefault="00541BCD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经济效</w:t>
            </w:r>
          </w:p>
          <w:p w:rsidR="00BE0F45" w:rsidRDefault="00541BCD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益指标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F45" w:rsidRDefault="00541BCD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 w:hint="eastAsia"/>
                <w:color w:val="000000"/>
                <w:kern w:val="0"/>
                <w:szCs w:val="21"/>
              </w:rPr>
              <w:t>提高编制效益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0F45" w:rsidRDefault="00541BCD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 w:hint="eastAsia"/>
                <w:color w:val="000000"/>
                <w:kern w:val="0"/>
                <w:szCs w:val="21"/>
              </w:rPr>
              <w:t>提高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0F45" w:rsidRDefault="00541BCD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 w:hint="eastAsia"/>
                <w:color w:val="000000"/>
                <w:kern w:val="0"/>
                <w:szCs w:val="21"/>
              </w:rPr>
              <w:t>提高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0F45" w:rsidRDefault="00541BCD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 w:hint="eastAsia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0F45" w:rsidRDefault="00541BCD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 w:hint="eastAsia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0F45" w:rsidRDefault="00BE0F45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</w:tr>
      <w:tr w:rsidR="00BE0F45">
        <w:trPr>
          <w:trHeight w:val="340"/>
          <w:jc w:val="center"/>
        </w:trPr>
        <w:tc>
          <w:tcPr>
            <w:tcW w:w="11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0F45" w:rsidRDefault="00BE0F45">
            <w:pPr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0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F45" w:rsidRDefault="00BE0F45">
            <w:pPr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F45" w:rsidRDefault="00541BCD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社会效</w:t>
            </w:r>
          </w:p>
          <w:p w:rsidR="00BE0F45" w:rsidRDefault="00541BCD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益指标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F45" w:rsidRDefault="00541BCD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 w:hint="eastAsia"/>
                <w:color w:val="000000"/>
                <w:kern w:val="0"/>
                <w:szCs w:val="21"/>
              </w:rPr>
              <w:t>规划编制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0F45" w:rsidRDefault="00541BCD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 w:hint="eastAsia"/>
                <w:color w:val="000000"/>
                <w:kern w:val="0"/>
                <w:szCs w:val="21"/>
              </w:rPr>
              <w:t>提交规划编制成果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0F45" w:rsidRDefault="00541BCD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 w:hint="eastAsia"/>
                <w:color w:val="000000"/>
                <w:kern w:val="0"/>
                <w:szCs w:val="21"/>
              </w:rPr>
              <w:t>提交规划编制成果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0F45" w:rsidRDefault="00541BCD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 w:hint="eastAsia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0F45" w:rsidRDefault="00541BCD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 w:hint="eastAsia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0F45" w:rsidRDefault="00BE0F45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</w:tr>
      <w:tr w:rsidR="00BE0F45">
        <w:trPr>
          <w:trHeight w:val="340"/>
          <w:jc w:val="center"/>
        </w:trPr>
        <w:tc>
          <w:tcPr>
            <w:tcW w:w="11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0F45" w:rsidRDefault="00BE0F45">
            <w:pPr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0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F45" w:rsidRDefault="00BE0F45">
            <w:pPr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F45" w:rsidRDefault="00541BCD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生态效</w:t>
            </w:r>
          </w:p>
          <w:p w:rsidR="00BE0F45" w:rsidRDefault="00541BCD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益指标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F45" w:rsidRDefault="00541BCD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 w:hint="eastAsia"/>
                <w:color w:val="000000"/>
                <w:kern w:val="0"/>
                <w:szCs w:val="21"/>
              </w:rPr>
              <w:t>推动生态文明建设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F45" w:rsidRDefault="00541BCD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 w:hint="eastAsia"/>
                <w:color w:val="000000"/>
                <w:kern w:val="0"/>
                <w:szCs w:val="21"/>
              </w:rPr>
              <w:t>生态文明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F45" w:rsidRDefault="00541BCD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 w:hint="eastAsia"/>
                <w:color w:val="000000"/>
                <w:kern w:val="0"/>
                <w:szCs w:val="21"/>
              </w:rPr>
              <w:t>生态文明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F45" w:rsidRDefault="00541BCD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 w:hint="eastAsia"/>
                <w:color w:val="000000"/>
                <w:kern w:val="0"/>
                <w:szCs w:val="21"/>
              </w:rPr>
              <w:t>5</w:t>
            </w: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0F45" w:rsidRDefault="00541BCD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 w:hint="eastAsia"/>
                <w:color w:val="000000"/>
                <w:kern w:val="0"/>
                <w:szCs w:val="21"/>
              </w:rPr>
              <w:t>5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0F45" w:rsidRDefault="00BE0F45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</w:tr>
      <w:tr w:rsidR="00BE0F45">
        <w:trPr>
          <w:trHeight w:val="340"/>
          <w:jc w:val="center"/>
        </w:trPr>
        <w:tc>
          <w:tcPr>
            <w:tcW w:w="11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0F45" w:rsidRDefault="00BE0F45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0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F45" w:rsidRDefault="00BE0F45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F45" w:rsidRDefault="00541BCD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可持续影响指标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F45" w:rsidRDefault="00541BCD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 w:hint="eastAsia"/>
                <w:color w:val="000000"/>
                <w:kern w:val="0"/>
                <w:szCs w:val="21"/>
              </w:rPr>
              <w:t>规划长效追踪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F45" w:rsidRDefault="00541BCD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 w:hint="eastAsia"/>
                <w:color w:val="000000"/>
                <w:kern w:val="0"/>
                <w:szCs w:val="21"/>
              </w:rPr>
              <w:t>提高服务能力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F45" w:rsidRDefault="00541BCD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 w:hint="eastAsia"/>
                <w:color w:val="000000"/>
                <w:kern w:val="0"/>
                <w:szCs w:val="21"/>
              </w:rPr>
              <w:t>提高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F45" w:rsidRDefault="00541BCD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 w:hint="eastAsia"/>
                <w:color w:val="000000"/>
                <w:kern w:val="0"/>
                <w:szCs w:val="21"/>
              </w:rPr>
              <w:t>5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F45" w:rsidRDefault="00541BCD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 w:hint="eastAsia"/>
                <w:color w:val="000000"/>
                <w:kern w:val="0"/>
                <w:szCs w:val="21"/>
              </w:rPr>
              <w:t>5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F45" w:rsidRDefault="00BE0F45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</w:tr>
      <w:tr w:rsidR="00BE0F45">
        <w:trPr>
          <w:trHeight w:val="340"/>
          <w:jc w:val="center"/>
        </w:trPr>
        <w:tc>
          <w:tcPr>
            <w:tcW w:w="11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0F45" w:rsidRDefault="00BE0F45">
            <w:pPr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F45" w:rsidRDefault="00541BCD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满意度</w:t>
            </w:r>
          </w:p>
          <w:p w:rsidR="00BE0F45" w:rsidRDefault="00541BCD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指标</w:t>
            </w:r>
          </w:p>
          <w:p w:rsidR="00BE0F45" w:rsidRDefault="00541BCD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（</w:t>
            </w:r>
            <w:r>
              <w:rPr>
                <w:rFonts w:eastAsia="仿宋_GB2312"/>
                <w:color w:val="000000"/>
                <w:kern w:val="0"/>
                <w:szCs w:val="21"/>
              </w:rPr>
              <w:t>10</w:t>
            </w:r>
            <w:r>
              <w:rPr>
                <w:rFonts w:eastAsia="仿宋_GB2312"/>
                <w:color w:val="000000"/>
                <w:kern w:val="0"/>
                <w:szCs w:val="21"/>
              </w:rPr>
              <w:t>分）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F45" w:rsidRDefault="00541BCD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服务对象满意度指标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F45" w:rsidRDefault="00541BCD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 w:hint="eastAsia"/>
                <w:color w:val="000000"/>
                <w:kern w:val="0"/>
                <w:szCs w:val="21"/>
              </w:rPr>
              <w:t>相关部门意见审议通过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0F45" w:rsidRDefault="00541BCD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 w:hint="eastAsia"/>
                <w:color w:val="000000"/>
                <w:kern w:val="0"/>
                <w:szCs w:val="21"/>
              </w:rPr>
              <w:t>通过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0F45" w:rsidRDefault="00541BCD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 w:hint="eastAsia"/>
                <w:color w:val="000000"/>
                <w:kern w:val="0"/>
                <w:szCs w:val="21"/>
              </w:rPr>
              <w:t>通过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0F45" w:rsidRDefault="00541BCD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 w:hint="eastAsia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0F45" w:rsidRDefault="00541BCD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 w:hint="eastAsia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0F45" w:rsidRDefault="00BE0F45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</w:tr>
      <w:tr w:rsidR="00BE0F45">
        <w:trPr>
          <w:trHeight w:val="340"/>
          <w:jc w:val="center"/>
        </w:trPr>
        <w:tc>
          <w:tcPr>
            <w:tcW w:w="691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BE0F45" w:rsidRDefault="00541BCD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0F45" w:rsidRDefault="00541BCD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0F45" w:rsidRDefault="00541BCD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 w:hint="eastAsia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0F45" w:rsidRDefault="00541BCD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 xml:space="preserve">　</w:t>
            </w:r>
          </w:p>
        </w:tc>
      </w:tr>
    </w:tbl>
    <w:p w:rsidR="00BE0F45" w:rsidRDefault="00541BCD" w:rsidP="00E37AF9">
      <w:pPr>
        <w:spacing w:beforeLines="50"/>
      </w:pPr>
      <w:r>
        <w:rPr>
          <w:rFonts w:eastAsia="仿宋_GB2312"/>
          <w:sz w:val="24"/>
        </w:rPr>
        <w:t>填表人：</w:t>
      </w:r>
      <w:r>
        <w:rPr>
          <w:rFonts w:eastAsia="仿宋_GB2312"/>
          <w:sz w:val="24"/>
        </w:rPr>
        <w:t xml:space="preserve">         </w:t>
      </w:r>
      <w:r>
        <w:rPr>
          <w:rFonts w:eastAsia="仿宋_GB2312"/>
          <w:sz w:val="24"/>
        </w:rPr>
        <w:t>填报日期：</w:t>
      </w:r>
      <w:r>
        <w:rPr>
          <w:rFonts w:eastAsia="仿宋_GB2312"/>
          <w:sz w:val="24"/>
        </w:rPr>
        <w:t xml:space="preserve">           </w:t>
      </w:r>
      <w:r>
        <w:rPr>
          <w:rFonts w:eastAsia="仿宋_GB2312"/>
          <w:sz w:val="24"/>
        </w:rPr>
        <w:t>联系电话：</w:t>
      </w:r>
      <w:r>
        <w:rPr>
          <w:rFonts w:eastAsia="仿宋_GB2312"/>
          <w:sz w:val="24"/>
        </w:rPr>
        <w:t xml:space="preserve">       </w:t>
      </w:r>
      <w:r>
        <w:rPr>
          <w:rFonts w:eastAsia="仿宋_GB2312"/>
          <w:sz w:val="24"/>
        </w:rPr>
        <w:t>单位负责人签字：</w:t>
      </w:r>
    </w:p>
    <w:sectPr w:rsidR="00BE0F45" w:rsidSect="00E37AF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E3F45" w:rsidRDefault="006E3F45" w:rsidP="006642A3">
      <w:r>
        <w:separator/>
      </w:r>
    </w:p>
  </w:endnote>
  <w:endnote w:type="continuationSeparator" w:id="0">
    <w:p w:rsidR="006E3F45" w:rsidRDefault="006E3F45" w:rsidP="006642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_GBK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E3F45" w:rsidRDefault="006E3F45" w:rsidP="006642A3">
      <w:r>
        <w:separator/>
      </w:r>
    </w:p>
  </w:footnote>
  <w:footnote w:type="continuationSeparator" w:id="0">
    <w:p w:rsidR="006E3F45" w:rsidRDefault="006E3F45" w:rsidP="006642A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CF64F699"/>
    <w:multiLevelType w:val="singleLevel"/>
    <w:tmpl w:val="CF64F699"/>
    <w:lvl w:ilvl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EC58EF31"/>
    <w:multiLevelType w:val="singleLevel"/>
    <w:tmpl w:val="EC58EF31"/>
    <w:lvl w:ilvl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2">
    <w:nsid w:val="4EED2E0C"/>
    <w:multiLevelType w:val="singleLevel"/>
    <w:tmpl w:val="4EED2E0C"/>
    <w:lvl w:ilvl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2"/>
  <w:embedSystemFont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3C343492"/>
    <w:rsid w:val="00541BCD"/>
    <w:rsid w:val="006642A3"/>
    <w:rsid w:val="006E3F45"/>
    <w:rsid w:val="00BD7D94"/>
    <w:rsid w:val="00BE0F45"/>
    <w:rsid w:val="00C16A35"/>
    <w:rsid w:val="00E37AF9"/>
    <w:rsid w:val="0CFE4450"/>
    <w:rsid w:val="1A274EB6"/>
    <w:rsid w:val="305B5409"/>
    <w:rsid w:val="3C343492"/>
    <w:rsid w:val="487D713D"/>
    <w:rsid w:val="59ED5B48"/>
    <w:rsid w:val="7CE21E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37AF9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semiHidden/>
    <w:rsid w:val="00E37AF9"/>
  </w:style>
  <w:style w:type="paragraph" w:styleId="a3">
    <w:name w:val="header"/>
    <w:basedOn w:val="a"/>
    <w:link w:val="Char"/>
    <w:rsid w:val="006642A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6642A3"/>
    <w:rPr>
      <w:rFonts w:ascii="Times New Roman" w:eastAsia="宋体" w:hAnsi="Times New Roman" w:cs="Times New Roman"/>
      <w:kern w:val="2"/>
      <w:sz w:val="18"/>
      <w:szCs w:val="18"/>
    </w:rPr>
  </w:style>
  <w:style w:type="paragraph" w:styleId="a4">
    <w:name w:val="footer"/>
    <w:basedOn w:val="a"/>
    <w:link w:val="Char0"/>
    <w:rsid w:val="006642A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6642A3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355</Words>
  <Characters>2025</Characters>
  <Application>Microsoft Office Word</Application>
  <DocSecurity>0</DocSecurity>
  <Lines>16</Lines>
  <Paragraphs>4</Paragraphs>
  <ScaleCrop>false</ScaleCrop>
  <Company>Microsoft</Company>
  <LinksUpToDate>false</LinksUpToDate>
  <CharactersWithSpaces>2376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5</cp:revision>
  <dcterms:created xsi:type="dcterms:W3CDTF">2021-03-15T06:51:00Z</dcterms:created>
  <dcterms:modified xsi:type="dcterms:W3CDTF">2022-03-24T07:56:00Z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C6CD5B2C6D5245CBB84BC4F80A5E1BC4</vt:lpwstr>
  </property>
</Properties>
</file>